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="方正小标宋_GBK" w:eastAsia="方正小标宋_GBK"/>
          <w:sz w:val="44"/>
          <w:szCs w:val="44"/>
        </w:rPr>
      </w:pPr>
      <w:bookmarkStart w:id="0" w:name="_GoBack"/>
      <w:bookmarkEnd w:id="0"/>
      <w:r>
        <w:rPr>
          <w:rFonts w:hint="eastAsia" w:ascii="方正小标宋_GBK" w:eastAsia="方正小标宋_GBK"/>
          <w:sz w:val="44"/>
          <w:szCs w:val="44"/>
        </w:rPr>
        <w:t>安徽省第十三届大学生职业规划设计大赛暨创业大赛选手报名指南</w:t>
      </w:r>
    </w:p>
    <w:p>
      <w:pPr>
        <w:pStyle w:val="6"/>
        <w:numPr>
          <w:ilvl w:val="0"/>
          <w:numId w:val="1"/>
        </w:numPr>
        <w:spacing w:line="560" w:lineRule="exact"/>
        <w:ind w:firstLineChars="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登录安徽省大中专就业指导中心网站：</w:t>
      </w:r>
      <w:r>
        <w:fldChar w:fldCharType="begin"/>
      </w:r>
      <w:r>
        <w:instrText xml:space="preserve"> HYPERLINK "http://www.ahbys.com" </w:instrText>
      </w:r>
      <w:r>
        <w:fldChar w:fldCharType="separate"/>
      </w:r>
      <w:r>
        <w:rPr>
          <w:rStyle w:val="4"/>
          <w:rFonts w:hint="eastAsia" w:ascii="仿宋_GB2312" w:eastAsia="仿宋_GB2312"/>
          <w:sz w:val="32"/>
          <w:szCs w:val="32"/>
        </w:rPr>
        <w:t>www.ahbys.com</w:t>
      </w:r>
      <w:r>
        <w:rPr>
          <w:rStyle w:val="4"/>
          <w:rFonts w:hint="eastAsia" w:ascii="仿宋_GB2312" w:eastAsia="仿宋_GB2312"/>
          <w:sz w:val="32"/>
          <w:szCs w:val="32"/>
        </w:rPr>
        <w:fldChar w:fldCharType="end"/>
      </w:r>
      <w:r>
        <w:rPr>
          <w:rFonts w:hint="eastAsia" w:ascii="仿宋_GB2312" w:eastAsia="仿宋_GB2312"/>
          <w:sz w:val="32"/>
          <w:szCs w:val="32"/>
        </w:rPr>
        <w:t>；</w:t>
      </w:r>
    </w:p>
    <w:p>
      <w:pPr>
        <w:pStyle w:val="6"/>
        <w:numPr>
          <w:ilvl w:val="0"/>
          <w:numId w:val="1"/>
        </w:numPr>
        <w:spacing w:line="560" w:lineRule="exact"/>
        <w:ind w:firstLineChars="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进入主页后，点击“2018第十三届安徽省大学生职业规划设计大赛暨大学生创业大赛”栏目；</w:t>
      </w: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5266055" cy="3789680"/>
            <wp:effectExtent l="19050" t="0" r="0" b="0"/>
            <wp:docPr id="1" name="图片 1" descr="C:\Users\admin\Desktop\职业规划大赛报名操作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\Desktop\职业规划大赛报名操作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8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鼠标拉倒页面最底部，根据报名种类，选择参加比赛的类型，参加职业规划组的点击职业规划组立即报名；参加创业组的点击创业组比赛立即报名；</w:t>
      </w:r>
    </w:p>
    <w:p>
      <w:pPr>
        <w:pStyle w:val="6"/>
        <w:ind w:left="360" w:firstLine="0" w:firstLineChars="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5213350" cy="2966720"/>
            <wp:effectExtent l="19050" t="0" r="5738" b="0"/>
            <wp:docPr id="3" name="图片 3" descr="C:\Users\admin\Desktop\职业规划大赛报名操作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\Desktop\职业规划大赛报名操作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3962" cy="296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进入报名窗口，服务器会提示：是否有职迈网账号，选择“没有，继续报名”按钮，进入报名页面；</w:t>
      </w:r>
    </w:p>
    <w:p>
      <w:pPr>
        <w:pStyle w:val="6"/>
        <w:numPr>
          <w:ilvl w:val="0"/>
          <w:numId w:val="1"/>
        </w:numPr>
        <w:ind w:firstLineChars="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报名流程图：</w:t>
      </w:r>
    </w:p>
    <w:p>
      <w:pPr>
        <w:pStyle w:val="6"/>
        <w:ind w:left="360" w:firstLine="0" w:firstLineChars="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5266055" cy="1520190"/>
            <wp:effectExtent l="19050" t="0" r="0" b="0"/>
            <wp:docPr id="9" name="图片 7" descr="C:\Users\admin\Desktop\职业规划大赛报名操作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C:\Users\admin\Desktop\职业规划大赛报名操作\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具体要求：</w:t>
      </w:r>
    </w:p>
    <w:p>
      <w:pPr>
        <w:pStyle w:val="6"/>
        <w:ind w:left="360" w:firstLine="0" w:firstLineChars="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第一步：真实、完整的填写基本资料，按照要求上传相应的参赛材料：职业规划组参赛选手需要上传《职业规划书》和《职业访谈》；创业组参赛选手需要上传“创业项目证明材料”（如：营业执照复印件等）和商业计划书，按照要求填好后，点击下一步：如下图：</w:t>
      </w:r>
    </w:p>
    <w:p>
      <w:pPr>
        <w:pStyle w:val="6"/>
        <w:ind w:left="360" w:firstLine="0" w:firstLineChars="0"/>
        <w:rPr>
          <w:rFonts w:hint="eastAsia" w:ascii="仿宋_GB2312" w:eastAsia="仿宋_GB2312"/>
          <w:sz w:val="32"/>
          <w:szCs w:val="32"/>
        </w:rPr>
      </w:pPr>
    </w:p>
    <w:p>
      <w:pPr>
        <w:pStyle w:val="6"/>
        <w:ind w:left="360" w:firstLine="0" w:firstLineChars="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5266055" cy="3194685"/>
            <wp:effectExtent l="19050" t="0" r="0" b="0"/>
            <wp:docPr id="4" name="图片 4" descr="C:\Users\admin\Desktop\职业规划大赛报名操作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\Desktop\职业规划大赛报名操作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9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5266055" cy="2820035"/>
            <wp:effectExtent l="19050" t="0" r="0" b="0"/>
            <wp:docPr id="5" name="图片 5" descr="C:\Users\admin\Desktop\职业规划大赛报名操作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\Desktop\职业规划大赛报名操作\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2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5266055" cy="2291715"/>
            <wp:effectExtent l="19050" t="0" r="0" b="0"/>
            <wp:docPr id="6" name="图片 6" descr="C:\Users\admin\Desktop\职业规划大赛报名操作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\Desktop\职业规划大赛报名操作\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第二步：进行能力测评。此部分需要参赛选手完成所有题目的作答。</w:t>
      </w:r>
    </w:p>
    <w:p>
      <w:pPr>
        <w:pStyle w:val="6"/>
        <w:ind w:left="360" w:firstLine="0" w:firstLineChars="0"/>
      </w:pPr>
      <w:r>
        <w:rPr>
          <w:rFonts w:hint="eastAsia" w:ascii="仿宋_GB2312" w:eastAsia="仿宋_GB2312"/>
          <w:sz w:val="32"/>
          <w:szCs w:val="32"/>
        </w:rPr>
        <w:t>第三步：完成能力测评后，点击下一步，即显示报名成功。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F55429"/>
    <w:multiLevelType w:val="multilevel"/>
    <w:tmpl w:val="31F5542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842"/>
    <w:rsid w:val="002F7A21"/>
    <w:rsid w:val="00817842"/>
    <w:rsid w:val="00C07362"/>
    <w:rsid w:val="00D07E24"/>
    <w:rsid w:val="00EC41EC"/>
    <w:rsid w:val="00F82551"/>
    <w:rsid w:val="7F574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character" w:styleId="4">
    <w:name w:val="Hyperlink"/>
    <w:basedOn w:val="3"/>
    <w:unhideWhenUsed/>
    <w:qFormat/>
    <w:uiPriority w:val="99"/>
    <w:rPr>
      <w:color w:val="0000FF" w:themeColor="hyperlink"/>
      <w:u w:val="single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3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68</Words>
  <Characters>388</Characters>
  <Lines>3</Lines>
  <Paragraphs>1</Paragraphs>
  <TotalTime>32</TotalTime>
  <ScaleCrop>false</ScaleCrop>
  <LinksUpToDate>false</LinksUpToDate>
  <CharactersWithSpaces>455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2018-06-07T05:53:00Z</dcterms:created>
  <dc:creator>符晓晓</dc:creator>
  <cp:lastModifiedBy>古玩小字辈</cp:lastModifiedBy>
  <dcterms:modified xsi:type="dcterms:W3CDTF">2018-06-07T07:12:16Z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